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before="240"/>
        <w:ind w:firstLine="540" w:left="0"/>
        <w:jc w:val="both"/>
        <w:outlineLvl w:val="0"/>
      </w:pPr>
      <w:r>
        <w:rPr>
          <w:b w:val="1"/>
          <w:sz w:val="24"/>
        </w:rPr>
        <w:t xml:space="preserve">Прокуратура разъясняет:  требования к выполнению квоты о трудоустростве инвалидов станут мягче </w:t>
      </w:r>
    </w:p>
    <w:p w14:paraId="02000000">
      <w:pPr>
        <w:pStyle w:val="Style_1"/>
      </w:pPr>
      <w:r>
        <w:rPr>
          <w:sz w:val="24"/>
        </w:rPr>
        <w:t xml:space="preserve">При трудоустройстве </w:t>
      </w:r>
      <w:r>
        <w:rPr>
          <w:sz w:val="24"/>
        </w:rPr>
        <w:t>некоторых инвалидов</w:t>
      </w:r>
      <w:r>
        <w:rPr>
          <w:sz w:val="24"/>
        </w:rPr>
        <w:t xml:space="preserve"> со статусом ветерана боевых действий работодателям станет легче исполнить квоту. Речь идет, в частности, о приеме граждан, которые участвовали в СВО. Если специалист соответствует критериям и его берут на работу, квоту будут считать исполненной на 2 места. </w:t>
      </w:r>
      <w:r>
        <w:rPr>
          <w:sz w:val="24"/>
        </w:rPr>
        <w:t xml:space="preserve">Сейчас такое </w:t>
      </w:r>
      <w:r>
        <w:rPr>
          <w:sz w:val="24"/>
        </w:rPr>
        <w:t>правило подсчета</w:t>
      </w:r>
      <w:r>
        <w:rPr>
          <w:sz w:val="24"/>
        </w:rPr>
        <w:t xml:space="preserve"> применяют только для инвалидов I группы.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2025-12-13T08:56:15Z</dcterms:modified>
</cp:coreProperties>
</file>